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D332" w14:textId="6FEA6F5A" w:rsidR="00220552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220552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T</w:t>
      </w:r>
      <w:r w:rsidR="00027F6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HURSDAY, March 26</w:t>
      </w: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: </w:t>
      </w:r>
    </w:p>
    <w:p w14:paraId="6564620F" w14:textId="53ECA424" w:rsidR="006D389F" w:rsidRPr="006D389F" w:rsidRDefault="00220552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ACADEMIC 10</w:t>
      </w:r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221E6BA3" w14:textId="36C1A291" w:rsidR="00027F6F" w:rsidRDefault="00027F6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027F6F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yellow"/>
        </w:rPr>
        <w:t>FEEDBACK NOTE: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</w:t>
      </w:r>
      <w:r w:rsidRPr="00A41B8A">
        <w:rPr>
          <w:rFonts w:ascii="Source Sans Pro" w:eastAsia="Times New Roman" w:hAnsi="Source Sans Pro" w:cs="Calibri"/>
          <w:color w:val="0C0C0C"/>
          <w:sz w:val="24"/>
          <w:szCs w:val="24"/>
        </w:rPr>
        <w:t>I need some time to provide feedback on your Hughes/Tupac w</w:t>
      </w:r>
      <w:r w:rsidR="00A41B8A" w:rsidRPr="00A41B8A">
        <w:rPr>
          <w:rFonts w:ascii="Source Sans Pro" w:eastAsia="Times New Roman" w:hAnsi="Source Sans Pro" w:cs="Calibri"/>
          <w:color w:val="0C0C0C"/>
          <w:sz w:val="24"/>
          <w:szCs w:val="24"/>
        </w:rPr>
        <w:t>riting</w:t>
      </w:r>
      <w:r w:rsidRPr="00A41B8A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A41B8A" w:rsidRPr="00A41B8A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I’ll have it next week!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</w:t>
      </w:r>
    </w:p>
    <w:p w14:paraId="60E38D37" w14:textId="77777777" w:rsidR="00027F6F" w:rsidRDefault="00027F6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C1C5AF2" w14:textId="2D34E28A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7E6D407" w14:textId="3F037206" w:rsidR="00773537" w:rsidRPr="005E35B1" w:rsidRDefault="005E35B1" w:rsidP="005E35B1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5E35B1">
        <w:rPr>
          <w:rFonts w:ascii="Source Sans Pro" w:eastAsia="Times New Roman" w:hAnsi="Source Sans Pro" w:cs="Calibri"/>
          <w:color w:val="0C0C0C"/>
          <w:sz w:val="24"/>
          <w:szCs w:val="24"/>
        </w:rPr>
        <w:t>Students will review lit elements and engage in independent reading.</w:t>
      </w:r>
    </w:p>
    <w:p w14:paraId="023A2CA5" w14:textId="77777777" w:rsidR="005E35B1" w:rsidRDefault="005E35B1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038A830B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5E35B1">
        <w:rPr>
          <w:rFonts w:ascii="Source Sans Pro" w:eastAsia="Times New Roman" w:hAnsi="Source Sans Pro" w:cs="Calibri"/>
          <w:color w:val="0C0C0C"/>
          <w:sz w:val="24"/>
          <w:szCs w:val="24"/>
        </w:rPr>
        <w:t>45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5146F31" w14:textId="6E2F786C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5E35B1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 </w:t>
      </w:r>
    </w:p>
    <w:p w14:paraId="7E3836A9" w14:textId="5EA8CADA" w:rsidR="00AB0350" w:rsidRPr="005E35B1" w:rsidRDefault="005E35B1" w:rsidP="005E35B1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5E35B1">
        <w:rPr>
          <w:rFonts w:ascii="Source Sans Pro" w:eastAsia="Times New Roman" w:hAnsi="Source Sans Pro" w:cs="Calibri"/>
          <w:color w:val="0C0C0C"/>
          <w:sz w:val="24"/>
          <w:szCs w:val="24"/>
        </w:rPr>
        <w:t>To practice the lit elements students self-identified as needing review</w:t>
      </w:r>
    </w:p>
    <w:p w14:paraId="0C7AF546" w14:textId="5ABDF1AD" w:rsidR="005E35B1" w:rsidRPr="005E35B1" w:rsidRDefault="005E35B1" w:rsidP="005E35B1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5E35B1">
        <w:rPr>
          <w:rFonts w:ascii="Source Sans Pro" w:eastAsia="Times New Roman" w:hAnsi="Source Sans Pro" w:cs="Calibri"/>
          <w:color w:val="0C0C0C"/>
          <w:sz w:val="24"/>
          <w:szCs w:val="24"/>
        </w:rPr>
        <w:t>To engage in independent reading with attention to setting, conflict, and identity</w:t>
      </w:r>
      <w:r w:rsidR="00E63235">
        <w:rPr>
          <w:rFonts w:ascii="Source Sans Pro" w:eastAsia="Times New Roman" w:hAnsi="Source Sans Pro" w:cs="Calibri"/>
          <w:color w:val="0C0C0C"/>
          <w:sz w:val="24"/>
          <w:szCs w:val="24"/>
        </w:rPr>
        <w:t>, and genre techniques</w:t>
      </w:r>
    </w:p>
    <w:p w14:paraId="123E10A6" w14:textId="77777777" w:rsidR="005E35B1" w:rsidRDefault="005E35B1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5193C42C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586361D4" w14:textId="4CA3226D" w:rsidR="005E35B1" w:rsidRPr="005E35B1" w:rsidRDefault="005E35B1" w:rsidP="005E35B1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5E35B1">
        <w:rPr>
          <w:rFonts w:ascii="Source Sans Pro" w:eastAsia="Times New Roman" w:hAnsi="Source Sans Pro" w:cs="Calibri"/>
          <w:color w:val="0C0C0C"/>
          <w:sz w:val="24"/>
          <w:szCs w:val="24"/>
        </w:rPr>
        <w:t>Lit elements review (Canvas)</w:t>
      </w:r>
    </w:p>
    <w:p w14:paraId="296C98F3" w14:textId="2B6906E5" w:rsidR="005E35B1" w:rsidRPr="005E35B1" w:rsidRDefault="005E35B1" w:rsidP="005E35B1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5E35B1">
        <w:rPr>
          <w:rFonts w:ascii="Source Sans Pro" w:eastAsia="Times New Roman" w:hAnsi="Source Sans Pro" w:cs="Calibri"/>
          <w:color w:val="0C0C0C"/>
          <w:sz w:val="24"/>
          <w:szCs w:val="24"/>
        </w:rPr>
        <w:t>Independent reading book</w:t>
      </w:r>
    </w:p>
    <w:p w14:paraId="0E208E8A" w14:textId="77777777" w:rsidR="00DE2AA9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02CC23D6" w14:textId="77777777" w:rsidR="005E35B1" w:rsidRPr="006F0262" w:rsidRDefault="005E35B1" w:rsidP="005E35B1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F0262">
        <w:rPr>
          <w:rFonts w:ascii="Source Sans Pro" w:eastAsia="Times New Roman" w:hAnsi="Source Sans Pro" w:cs="Calibri"/>
          <w:color w:val="0C0C0C"/>
          <w:sz w:val="24"/>
          <w:szCs w:val="24"/>
        </w:rPr>
        <w:t>Recognizing lit elements can help us become stronger readers who understand how to use authorial clues to find meaning in a text</w:t>
      </w:r>
    </w:p>
    <w:p w14:paraId="5E4BEC6A" w14:textId="77777777" w:rsidR="005E35B1" w:rsidRPr="00EE172C" w:rsidRDefault="005E35B1" w:rsidP="005E35B1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Independent reading develops your analysis of lit elements, stylistic/story-telling techniques, identity development, and/or graphic novel conventions, and/or nonfiction elements.</w:t>
      </w:r>
    </w:p>
    <w:p w14:paraId="1E8DE3AE" w14:textId="77777777" w:rsidR="006D389F" w:rsidRPr="006D389F" w:rsidRDefault="006D389F" w:rsidP="00DE2AA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Calibri" w:eastAsia="Times New Roman" w:hAnsi="Calibri" w:cs="Calibri"/>
          <w:sz w:val="24"/>
          <w:szCs w:val="24"/>
        </w:rPr>
        <w:t> </w:t>
      </w:r>
    </w:p>
    <w:p w14:paraId="27A85795" w14:textId="3038473A" w:rsidR="00773537" w:rsidRDefault="006D389F" w:rsidP="00027F6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(List the specific tasks the students will complete</w:t>
      </w:r>
      <w:r w:rsidR="00BC4601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313190AA" w14:textId="193CACB1" w:rsidR="005E35B1" w:rsidRDefault="00027F6F" w:rsidP="00027F6F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Go to Canvas and open </w:t>
      </w:r>
      <w:r w:rsidR="005E35B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the Lit Element </w:t>
      </w:r>
      <w:r w:rsidR="00DE6F9D">
        <w:rPr>
          <w:rFonts w:ascii="Source Sans Pro" w:eastAsia="Times New Roman" w:hAnsi="Source Sans Pro" w:cs="Calibri"/>
          <w:color w:val="0C0C0C"/>
          <w:sz w:val="24"/>
          <w:szCs w:val="24"/>
        </w:rPr>
        <w:t>Practice</w:t>
      </w:r>
      <w:bookmarkStart w:id="0" w:name="_GoBack"/>
      <w:bookmarkEnd w:id="0"/>
      <w:r w:rsidR="005E35B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3/2</w:t>
      </w:r>
      <w:r w:rsidR="00E63235">
        <w:rPr>
          <w:rFonts w:ascii="Source Sans Pro" w:eastAsia="Times New Roman" w:hAnsi="Source Sans Pro" w:cs="Calibri"/>
          <w:color w:val="0C0C0C"/>
          <w:sz w:val="24"/>
          <w:szCs w:val="24"/>
        </w:rPr>
        <w:t>6</w:t>
      </w:r>
      <w:r w:rsidR="005E35B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document</w:t>
      </w:r>
    </w:p>
    <w:p w14:paraId="7A114F3D" w14:textId="4003B0AA" w:rsidR="00027F6F" w:rsidRDefault="005E35B1" w:rsidP="00027F6F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C</w:t>
      </w:r>
      <w:r w:rsidR="00027F6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omplete </w:t>
      </w:r>
      <w:r w:rsidR="00027F6F" w:rsidRPr="00027F6F">
        <w:rPr>
          <w:rFonts w:ascii="Source Sans Pro" w:eastAsia="Times New Roman" w:hAnsi="Source Sans Pro" w:cs="Calibri"/>
          <w:b/>
          <w:bCs/>
          <w:color w:val="0070C0"/>
          <w:sz w:val="24"/>
          <w:szCs w:val="24"/>
        </w:rPr>
        <w:t>at least TWO</w:t>
      </w:r>
      <w:r w:rsidR="00027F6F" w:rsidRPr="00027F6F">
        <w:rPr>
          <w:rFonts w:ascii="Source Sans Pro" w:eastAsia="Times New Roman" w:hAnsi="Source Sans Pro" w:cs="Calibri"/>
          <w:color w:val="0070C0"/>
          <w:sz w:val="24"/>
          <w:szCs w:val="24"/>
        </w:rPr>
        <w:t xml:space="preserve"> </w:t>
      </w:r>
      <w:r w:rsidR="00027F6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of the lit element review </w:t>
      </w:r>
      <w:proofErr w:type="gramStart"/>
      <w:r w:rsidR="00027F6F">
        <w:rPr>
          <w:rFonts w:ascii="Source Sans Pro" w:eastAsia="Times New Roman" w:hAnsi="Source Sans Pro" w:cs="Calibri"/>
          <w:color w:val="0C0C0C"/>
          <w:sz w:val="24"/>
          <w:szCs w:val="24"/>
        </w:rPr>
        <w:t>practices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, and</w:t>
      </w:r>
      <w:proofErr w:type="gramEnd"/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upload your answers to Canvas</w:t>
      </w:r>
      <w:r w:rsidR="00027F6F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447669BB" w14:textId="756D836E" w:rsidR="00027F6F" w:rsidRPr="00E63235" w:rsidRDefault="00027F6F" w:rsidP="00E63235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Spend some time on independent reading, aiming to complete at two post it notes.  Remember that post it guidelines can be found on Canvas.  It’s supposed to be </w:t>
      </w:r>
      <w:r w:rsidR="005E35B1">
        <w:rPr>
          <w:rFonts w:ascii="Source Sans Pro" w:eastAsia="Times New Roman" w:hAnsi="Source Sans Pro" w:cs="Calibri"/>
          <w:color w:val="0C0C0C"/>
          <w:sz w:val="24"/>
          <w:szCs w:val="24"/>
        </w:rPr>
        <w:t>decent weather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—could you go outside and read? </w:t>
      </w:r>
      <w:r w:rsidR="00E63235">
        <w:rPr>
          <w:rFonts w:ascii="Source Sans Pro" w:eastAsia="Times New Roman" w:hAnsi="Source Sans Pro" w:cs="Calibri"/>
          <w:noProof/>
          <w:color w:val="0C0C0C"/>
          <w:sz w:val="24"/>
          <w:szCs w:val="24"/>
        </w:rPr>
        <w:drawing>
          <wp:inline distT="0" distB="0" distL="0" distR="0" wp14:anchorId="7DF25CD1" wp14:editId="45AA90DB">
            <wp:extent cx="183848" cy="183848"/>
            <wp:effectExtent l="0" t="0" r="6985" b="6985"/>
            <wp:docPr id="1" name="Graphic 1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85" cy="2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235" w:rsidRPr="00E63235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E63235">
        <w:rPr>
          <w:noProof/>
        </w:rPr>
        <w:drawing>
          <wp:inline distT="0" distB="0" distL="0" distR="0" wp14:anchorId="0F2AAB53" wp14:editId="43526564">
            <wp:extent cx="203200" cy="203200"/>
            <wp:effectExtent l="0" t="0" r="6350" b="0"/>
            <wp:docPr id="2" name="Graphic 2" descr="Sun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glasse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97" cy="21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235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E63235">
        <w:rPr>
          <w:rFonts w:ascii="Source Sans Pro" w:eastAsia="Times New Roman" w:hAnsi="Source Sans Pro" w:cs="Calibri"/>
          <w:noProof/>
          <w:color w:val="0C0C0C"/>
          <w:sz w:val="24"/>
          <w:szCs w:val="24"/>
        </w:rPr>
        <w:drawing>
          <wp:inline distT="0" distB="0" distL="0" distR="0" wp14:anchorId="055801EF" wp14:editId="5CF68649">
            <wp:extent cx="198362" cy="198362"/>
            <wp:effectExtent l="0" t="0" r="0" b="0"/>
            <wp:docPr id="3" name="Graphic 3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s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99" cy="21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3B01" w14:textId="3ED087D9" w:rsidR="006D389F" w:rsidRPr="005F7B06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4DFDCE49" w14:textId="3B26EE75" w:rsidR="006D389F" w:rsidRPr="005E35B1" w:rsidRDefault="005E35B1" w:rsidP="005E35B1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5E35B1">
        <w:rPr>
          <w:rFonts w:ascii="Calibri" w:eastAsia="Times New Roman" w:hAnsi="Calibri" w:cs="Calibri"/>
          <w:sz w:val="24"/>
          <w:szCs w:val="24"/>
        </w:rPr>
        <w:t>Teacher will provide formative feedback on your lit element review</w:t>
      </w:r>
      <w:r w:rsidR="006D389F" w:rsidRPr="005E35B1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CDFA3BC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49C0EE01" w14:textId="74701812" w:rsidR="00876AFB" w:rsidRPr="003D2970" w:rsidRDefault="005E35B1">
      <w:pPr>
        <w:rPr>
          <w:rFonts w:ascii="Aharoni" w:eastAsia="Times New Roman" w:hAnsi="Aharoni" w:cs="Aharoni" w:hint="cs"/>
          <w:b/>
          <w:bCs/>
          <w:color w:val="0070C0"/>
          <w:sz w:val="28"/>
          <w:szCs w:val="28"/>
        </w:rPr>
      </w:pPr>
      <w:r w:rsidRPr="003D2970">
        <w:rPr>
          <w:rFonts w:ascii="Aharoni" w:eastAsia="Times New Roman" w:hAnsi="Aharoni" w:cs="Aharoni" w:hint="cs"/>
          <w:b/>
          <w:bCs/>
          <w:color w:val="0070C0"/>
          <w:sz w:val="28"/>
          <w:szCs w:val="28"/>
        </w:rPr>
        <w:t xml:space="preserve">*Friday is a day for you!  Enjoy your </w:t>
      </w:r>
      <w:proofErr w:type="gramStart"/>
      <w:r w:rsidRPr="003D2970">
        <w:rPr>
          <w:rFonts w:ascii="Aharoni" w:eastAsia="Times New Roman" w:hAnsi="Aharoni" w:cs="Aharoni" w:hint="cs"/>
          <w:b/>
          <w:bCs/>
          <w:color w:val="0070C0"/>
          <w:sz w:val="28"/>
          <w:szCs w:val="28"/>
        </w:rPr>
        <w:t>weekend, and</w:t>
      </w:r>
      <w:proofErr w:type="gramEnd"/>
      <w:r w:rsidRPr="003D2970">
        <w:rPr>
          <w:rFonts w:ascii="Aharoni" w:eastAsia="Times New Roman" w:hAnsi="Aharoni" w:cs="Aharoni" w:hint="cs"/>
          <w:b/>
          <w:bCs/>
          <w:color w:val="0070C0"/>
          <w:sz w:val="28"/>
          <w:szCs w:val="28"/>
        </w:rPr>
        <w:t xml:space="preserve"> try to do something that makes you feel </w:t>
      </w:r>
      <w:r w:rsidR="003D2970" w:rsidRPr="003D2970">
        <w:rPr>
          <w:rFonts w:ascii="Aharoni" w:eastAsia="Times New Roman" w:hAnsi="Aharoni" w:cs="Aharoni" w:hint="cs"/>
          <w:b/>
          <w:bCs/>
          <w:color w:val="0070C0"/>
          <w:sz w:val="28"/>
          <w:szCs w:val="28"/>
        </w:rPr>
        <w:t xml:space="preserve">comforted, relaxed, positive.  </w:t>
      </w:r>
      <w:r w:rsidR="003D2970" w:rsidRPr="003D2970">
        <w:rPr>
          <mc:AlternateContent>
            <mc:Choice Requires="w16se">
              <w:rFonts w:ascii="Aharoni" w:eastAsia="Times New Roman" w:hAnsi="Aharoni" w:cs="Aharoni"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70C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D2970" w:rsidRPr="003D2970">
        <w:rPr>
          <w:rFonts w:ascii="Aharoni" w:eastAsia="Times New Roman" w:hAnsi="Aharoni" w:cs="Aharoni" w:hint="cs"/>
          <w:b/>
          <w:bCs/>
          <w:color w:val="0070C0"/>
          <w:sz w:val="28"/>
          <w:szCs w:val="28"/>
        </w:rPr>
        <w:t xml:space="preserve">  </w:t>
      </w:r>
    </w:p>
    <w:sectPr w:rsidR="00876AFB" w:rsidRPr="003D2970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27A90"/>
    <w:multiLevelType w:val="hybridMultilevel"/>
    <w:tmpl w:val="0FEE6522"/>
    <w:lvl w:ilvl="0" w:tplc="7422B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A48F5"/>
    <w:multiLevelType w:val="hybridMultilevel"/>
    <w:tmpl w:val="517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C1B10"/>
    <w:multiLevelType w:val="hybridMultilevel"/>
    <w:tmpl w:val="C100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6385D"/>
    <w:multiLevelType w:val="hybridMultilevel"/>
    <w:tmpl w:val="1C22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102383"/>
    <w:multiLevelType w:val="hybridMultilevel"/>
    <w:tmpl w:val="810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91328"/>
    <w:multiLevelType w:val="hybridMultilevel"/>
    <w:tmpl w:val="46D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B37C8"/>
    <w:multiLevelType w:val="hybridMultilevel"/>
    <w:tmpl w:val="B9BC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22"/>
  </w:num>
  <w:num w:numId="4">
    <w:abstractNumId w:val="10"/>
  </w:num>
  <w:num w:numId="5">
    <w:abstractNumId w:val="2"/>
  </w:num>
  <w:num w:numId="6">
    <w:abstractNumId w:val="17"/>
  </w:num>
  <w:num w:numId="7">
    <w:abstractNumId w:val="18"/>
    <w:lvlOverride w:ilvl="0">
      <w:startOverride w:val="1"/>
    </w:lvlOverride>
  </w:num>
  <w:num w:numId="8">
    <w:abstractNumId w:val="4"/>
    <w:lvlOverride w:ilvl="0">
      <w:startOverride w:val="3"/>
    </w:lvlOverride>
  </w:num>
  <w:num w:numId="9">
    <w:abstractNumId w:val="32"/>
    <w:lvlOverride w:ilvl="0">
      <w:startOverride w:val="4"/>
    </w:lvlOverride>
  </w:num>
  <w:num w:numId="10">
    <w:abstractNumId w:val="30"/>
    <w:lvlOverride w:ilvl="0">
      <w:startOverride w:val="1"/>
    </w:lvlOverride>
  </w:num>
  <w:num w:numId="11">
    <w:abstractNumId w:val="3"/>
    <w:lvlOverride w:ilvl="0">
      <w:startOverride w:val="3"/>
    </w:lvlOverride>
  </w:num>
  <w:num w:numId="12">
    <w:abstractNumId w:val="14"/>
  </w:num>
  <w:num w:numId="13">
    <w:abstractNumId w:val="25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2"/>
    </w:lvlOverride>
  </w:num>
  <w:num w:numId="17">
    <w:abstractNumId w:val="11"/>
    <w:lvlOverride w:ilvl="0">
      <w:startOverride w:val="3"/>
    </w:lvlOverride>
  </w:num>
  <w:num w:numId="18">
    <w:abstractNumId w:val="1"/>
    <w:lvlOverride w:ilvl="0">
      <w:startOverride w:val="1"/>
    </w:lvlOverride>
  </w:num>
  <w:num w:numId="19">
    <w:abstractNumId w:val="20"/>
    <w:lvlOverride w:ilvl="0">
      <w:startOverride w:val="3"/>
    </w:lvlOverride>
  </w:num>
  <w:num w:numId="20">
    <w:abstractNumId w:val="0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7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23"/>
    <w:lvlOverride w:ilvl="0">
      <w:startOverride w:val="3"/>
    </w:lvlOverride>
  </w:num>
  <w:num w:numId="25">
    <w:abstractNumId w:val="31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5"/>
  </w:num>
  <w:num w:numId="28">
    <w:abstractNumId w:val="12"/>
  </w:num>
  <w:num w:numId="29">
    <w:abstractNumId w:val="33"/>
  </w:num>
  <w:num w:numId="30">
    <w:abstractNumId w:val="27"/>
  </w:num>
  <w:num w:numId="31">
    <w:abstractNumId w:val="28"/>
  </w:num>
  <w:num w:numId="32">
    <w:abstractNumId w:val="19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027F6F"/>
    <w:rsid w:val="00177B1E"/>
    <w:rsid w:val="001D019A"/>
    <w:rsid w:val="00220552"/>
    <w:rsid w:val="002F7AB6"/>
    <w:rsid w:val="003D2970"/>
    <w:rsid w:val="004C6CF7"/>
    <w:rsid w:val="005A4DAB"/>
    <w:rsid w:val="005B3D12"/>
    <w:rsid w:val="005E35B1"/>
    <w:rsid w:val="005F7B06"/>
    <w:rsid w:val="006D389F"/>
    <w:rsid w:val="00773537"/>
    <w:rsid w:val="00861AF1"/>
    <w:rsid w:val="00876AFB"/>
    <w:rsid w:val="00A1129B"/>
    <w:rsid w:val="00A41B8A"/>
    <w:rsid w:val="00A47FE4"/>
    <w:rsid w:val="00AB0350"/>
    <w:rsid w:val="00AB492F"/>
    <w:rsid w:val="00AF3FC1"/>
    <w:rsid w:val="00B42F94"/>
    <w:rsid w:val="00BC4601"/>
    <w:rsid w:val="00C66ED0"/>
    <w:rsid w:val="00C7780A"/>
    <w:rsid w:val="00DC668A"/>
    <w:rsid w:val="00DE2AA9"/>
    <w:rsid w:val="00DE6F9D"/>
    <w:rsid w:val="00E426CB"/>
    <w:rsid w:val="00E63235"/>
    <w:rsid w:val="00E70299"/>
    <w:rsid w:val="00EA4AF3"/>
    <w:rsid w:val="00ED38A8"/>
    <w:rsid w:val="00ED7C31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7</cp:revision>
  <dcterms:created xsi:type="dcterms:W3CDTF">2020-03-25T02:02:00Z</dcterms:created>
  <dcterms:modified xsi:type="dcterms:W3CDTF">2020-03-25T22:59:00Z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